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417"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45"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220" w:after="283"/>
        <w:jc w:val="center"/>
        <w:rPr>
          <w:rFonts w:ascii="Times New Roman;serif" w:hAnsi="Times New Roman;serif"/>
          <w:b/>
          <w:color w:val="231F20"/>
          <w:sz w:val="24"/>
        </w:rPr>
      </w:pPr>
      <w:r>
        <w:rPr>
          <w:rFonts w:ascii="Times New Roman;serif" w:hAnsi="Times New Roman;serif"/>
          <w:b/>
          <w:color w:val="231F20"/>
          <w:sz w:val="24"/>
        </w:rPr>
        <w:t>CURRENT REPORT</w:t>
      </w:r>
    </w:p>
    <w:p>
      <w:pPr>
        <w:pStyle w:val="TextBody"/>
        <w:bidi w:val="0"/>
        <w:spacing w:lineRule="auto" w:line="288" w:before="20" w:after="283"/>
        <w:jc w:val="center"/>
        <w:rPr>
          <w:rFonts w:ascii="Times New Roman;serif" w:hAnsi="Times New Roman;serif"/>
          <w:b/>
          <w:color w:val="231F20"/>
          <w:sz w:val="24"/>
        </w:rPr>
      </w:pPr>
      <w:r>
        <w:rPr>
          <w:rFonts w:ascii="Times New Roman;serif" w:hAnsi="Times New Roman;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September 2, 2026</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NovoCure Limited </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781"/>
        <w:gridCol w:w="1561"/>
        <w:gridCol w:w="1573"/>
        <w:gridCol w:w="379"/>
        <w:gridCol w:w="378"/>
        <w:gridCol w:w="378"/>
        <w:gridCol w:w="379"/>
        <w:gridCol w:w="378"/>
        <w:gridCol w:w="386"/>
        <w:gridCol w:w="877"/>
        <w:gridCol w:w="877"/>
        <w:gridCol w:w="1258"/>
      </w:tblGrid>
      <w:tr>
        <w:trPr/>
        <w:tc>
          <w:tcPr>
            <w:tcW w:w="1781"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Jersey</w:t>
            </w:r>
          </w:p>
        </w:tc>
        <w:tc>
          <w:tcPr>
            <w:tcW w:w="2278" w:type="dxa"/>
            <w:gridSpan w:val="6"/>
            <w:tcBorders/>
            <w:tcMar>
              <w:top w:w="0" w:type="dxa"/>
              <w:left w:w="0" w:type="dxa"/>
              <w:bottom w:w="0" w:type="dxa"/>
              <w:right w:w="0" w:type="dxa"/>
            </w:tcMar>
            <w:vAlign w:val="center"/>
          </w:tcPr>
          <w:p>
            <w:pPr>
              <w:pStyle w:val="TableContents"/>
              <w:bidi w:val="0"/>
              <w:spacing w:lineRule="auto" w:line="345" w:before="0" w:after="283"/>
              <w:jc w:val="center"/>
              <w:rPr>
                <w:rFonts w:ascii="Times New Roman;serif" w:hAnsi="Times New Roman;serif"/>
                <w:b/>
                <w:color w:val="000000"/>
                <w:sz w:val="20"/>
              </w:rPr>
            </w:pPr>
            <w:r>
              <w:rPr>
                <w:rFonts w:ascii="Times New Roman;serif" w:hAnsi="Times New Roman;serif"/>
                <w:b/>
                <w:color w:val="000000"/>
                <w:sz w:val="20"/>
              </w:rPr>
              <w:t>001-37565</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98-1057807</w:t>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278"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60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No. 4 The Forum, Grenville Street</w:t>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St. Helier</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Jersey</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JE2 4UF</w:t>
            </w:r>
          </w:p>
        </w:tc>
      </w:tr>
      <w:tr>
        <w:trPr/>
        <w:tc>
          <w:tcPr>
            <w:tcW w:w="7193"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345" w:before="120" w:after="283"/>
        <w:jc w:val="center"/>
        <w:rPr>
          <w:rFonts w:ascii="Times New Roman;serif" w:hAnsi="Times New Roman;serif"/>
          <w:b/>
          <w:color w:val="000000"/>
          <w:sz w:val="20"/>
        </w:rPr>
      </w:pPr>
      <w:r>
        <w:rPr>
          <w:rFonts w:ascii="Times New Roman;serif" w:hAnsi="Times New Roman;serif"/>
          <w:b/>
          <w:color w:val="000000"/>
          <w:sz w:val="20"/>
        </w:rPr>
        <w:t xml:space="preserve">+44 (0) 15 3475 6700 </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7829" w:type="dxa"/>
        <w:jc w:val="center"/>
        <w:tblInd w:w="0" w:type="dxa"/>
        <w:tblLayout w:type="fixed"/>
        <w:tblCellMar>
          <w:top w:w="28" w:type="dxa"/>
          <w:left w:w="28" w:type="dxa"/>
          <w:bottom w:w="28" w:type="dxa"/>
          <w:right w:w="28" w:type="dxa"/>
        </w:tblCellMar>
      </w:tblPr>
      <w:tblGrid>
        <w:gridCol w:w="907"/>
        <w:gridCol w:w="794"/>
        <w:gridCol w:w="804"/>
        <w:gridCol w:w="539"/>
        <w:gridCol w:w="539"/>
        <w:gridCol w:w="541"/>
        <w:gridCol w:w="1085"/>
        <w:gridCol w:w="1085"/>
        <w:gridCol w:w="1535"/>
      </w:tblGrid>
      <w:tr>
        <w:trPr/>
        <w:tc>
          <w:tcPr>
            <w:tcW w:w="90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50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Ordinary Shares, no par value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NVCR</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rFonts w:ascii="Wingdings;sans-serif" w:hAnsi="Wingdings;sans-serif"/>
          <w:b w:val="false"/>
          <w:color w:val="000000"/>
          <w:sz w:val="20"/>
        </w:rPr>
      </w:pPr>
      <w:r>
        <w:rPr>
          <w:rFonts w:ascii="Wingdings;sans-serif" w:hAnsi="Wingdings;sans-serif"/>
          <w:b w:val="false"/>
          <w:color w:val="000000"/>
          <w:sz w:val="20"/>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00" w:after="283"/>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shd w:fill="FFFFFF" w:val="clear"/>
        </w:rPr>
        <w:t>(b)</w:t>
      </w:r>
      <w:r>
        <w:rPr>
          <w:color w:val="000000"/>
          <w:shd w:fill="FFFFFF" w:val="clear"/>
        </w:rPr>
        <w:t xml:space="preserve"> </w:t>
      </w:r>
      <w:r>
        <w:rPr>
          <w:rFonts w:ascii="Times New Roman;serif" w:hAnsi="Times New Roman;serif"/>
          <w:b w:val="false"/>
          <w:color w:val="000000"/>
          <w:sz w:val="20"/>
          <w:shd w:fill="FFFFFF" w:val="clear"/>
        </w:rPr>
        <w:t>Timothy Scannell, a current director of NovoCure Limited (the “Company”), has retired from the Board and his seat was formally vacated pursuant to the Company’s Articles of Association effective September 2, 2026. Mr. Scannell's retirement from the Board after five years of distinguished service did not result from any disagreement with the Company or its management.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    Exhibits</w:t>
      </w:r>
    </w:p>
    <w:p>
      <w:pPr>
        <w:pStyle w:val="TextBody"/>
        <w:bidi w:val="0"/>
        <w:spacing w:before="0" w:after="0"/>
        <w:jc w:val="left"/>
        <w:rPr/>
      </w:pPr>
      <w:r>
        <w:rPr/>
      </w:r>
    </w:p>
    <w:tbl>
      <w:tblPr>
        <w:tblW w:w="7664" w:type="dxa"/>
        <w:jc w:val="left"/>
        <w:tblInd w:w="0" w:type="dxa"/>
        <w:tblLayout w:type="fixed"/>
        <w:tblCellMar>
          <w:top w:w="28" w:type="dxa"/>
          <w:left w:w="28" w:type="dxa"/>
          <w:bottom w:w="28" w:type="dxa"/>
          <w:right w:w="28" w:type="dxa"/>
        </w:tblCellMar>
      </w:tblPr>
      <w:tblGrid>
        <w:gridCol w:w="385"/>
        <w:gridCol w:w="338"/>
        <w:gridCol w:w="341"/>
        <w:gridCol w:w="1933"/>
        <w:gridCol w:w="1933"/>
        <w:gridCol w:w="2734"/>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2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NovoCure Limited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9, 2026</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Christoph Brackmann </w:t>
      </w: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Christoph Brackmann</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461</Words>
  <Characters>2589</Characters>
  <CharactersWithSpaces>3010</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